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C27" w:rsidRDefault="00587C27" w:rsidP="00587C27">
      <w:pPr>
        <w:widowControl w:val="0"/>
        <w:suppressAutoHyphens/>
        <w:autoSpaceDN w:val="0"/>
        <w:spacing w:before="40" w:after="0" w:line="240" w:lineRule="auto"/>
        <w:ind w:left="7088" w:hanging="1701"/>
        <w:jc w:val="center"/>
        <w:textAlignment w:val="baseline"/>
        <w:rPr>
          <w:rFonts w:ascii="Times New Roman" w:hAnsi="Times New Roman"/>
          <w:color w:val="auto"/>
          <w:sz w:val="20"/>
          <w:lang w:eastAsia="ru-RU" w:bidi="ar-SA"/>
        </w:rPr>
      </w:pPr>
      <w:r>
        <w:rPr>
          <w:rFonts w:ascii="Times New Roman" w:hAnsi="Times New Roman"/>
          <w:color w:val="auto"/>
          <w:sz w:val="20"/>
          <w:lang w:eastAsia="ru-RU" w:bidi="ar-SA"/>
        </w:rPr>
        <w:t xml:space="preserve">                 </w:t>
      </w:r>
      <w:r w:rsidRPr="00587C27">
        <w:rPr>
          <w:rFonts w:ascii="Times New Roman" w:hAnsi="Times New Roman"/>
          <w:color w:val="auto"/>
          <w:sz w:val="20"/>
          <w:lang w:eastAsia="ru-RU" w:bidi="ar-SA"/>
        </w:rPr>
        <w:t>Приложение к информационному сообщению</w:t>
      </w:r>
    </w:p>
    <w:p w:rsidR="0063297D" w:rsidRPr="00B945C6" w:rsidRDefault="00587C27" w:rsidP="00587C27">
      <w:pPr>
        <w:widowControl w:val="0"/>
        <w:suppressAutoHyphens/>
        <w:autoSpaceDN w:val="0"/>
        <w:spacing w:before="40" w:after="0" w:line="240" w:lineRule="auto"/>
        <w:ind w:left="7088" w:hanging="1701"/>
        <w:jc w:val="center"/>
        <w:textAlignment w:val="baseline"/>
        <w:rPr>
          <w:rFonts w:ascii="Times New Roman" w:hAnsi="Times New Roman"/>
          <w:b/>
          <w:szCs w:val="22"/>
          <w:highlight w:val="white"/>
        </w:rPr>
      </w:pPr>
      <w:r>
        <w:rPr>
          <w:rFonts w:ascii="Times New Roman" w:hAnsi="Times New Roman"/>
          <w:szCs w:val="22"/>
          <w:highlight w:val="white"/>
        </w:rPr>
        <w:t xml:space="preserve">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Cs w:val="22"/>
          <w:highlight w:val="white"/>
        </w:rPr>
        <w:t xml:space="preserve">      </w:t>
      </w:r>
      <w:r w:rsidR="009E42B9" w:rsidRPr="00B945C6">
        <w:rPr>
          <w:rFonts w:ascii="Times New Roman" w:hAnsi="Times New Roman"/>
          <w:szCs w:val="22"/>
          <w:highlight w:val="white"/>
        </w:rPr>
        <w:t>Форма 1</w:t>
      </w:r>
    </w:p>
    <w:p w:rsidR="0063297D" w:rsidRDefault="00A51393">
      <w:pPr>
        <w:pStyle w:val="3"/>
        <w:spacing w:after="0"/>
        <w:ind w:left="567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ПРОДАВЦУ</w:t>
      </w:r>
    </w:p>
    <w:p w:rsidR="009E42B9" w:rsidRDefault="009E42B9">
      <w:pPr>
        <w:pStyle w:val="ConsPlusNonformat1"/>
        <w:ind w:left="4535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городского округа</w:t>
      </w:r>
    </w:p>
    <w:p w:rsidR="0063297D" w:rsidRDefault="00A51393">
      <w:pPr>
        <w:pStyle w:val="ConsPlusNonformat1"/>
        <w:ind w:left="453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Архангельской области </w:t>
      </w:r>
      <w:r w:rsidR="009E42B9">
        <w:rPr>
          <w:rFonts w:ascii="Times New Roman" w:hAnsi="Times New Roman"/>
          <w:sz w:val="24"/>
        </w:rPr>
        <w:t>«Город Коряжма»</w:t>
      </w:r>
    </w:p>
    <w:p w:rsidR="0063297D" w:rsidRDefault="0063297D">
      <w:pPr>
        <w:pStyle w:val="ConsPlusNonformat1"/>
        <w:ind w:left="4535"/>
        <w:jc w:val="center"/>
        <w:rPr>
          <w:rFonts w:ascii="Times New Roman" w:hAnsi="Times New Roman"/>
          <w:sz w:val="24"/>
          <w:szCs w:val="24"/>
        </w:rPr>
      </w:pPr>
    </w:p>
    <w:p w:rsidR="00F33C02" w:rsidRDefault="00F33C02">
      <w:pPr>
        <w:pStyle w:val="ConsPlusNonformat1"/>
        <w:jc w:val="center"/>
        <w:rPr>
          <w:rFonts w:ascii="Times New Roman" w:hAnsi="Times New Roman"/>
          <w:b/>
          <w:sz w:val="24"/>
        </w:rPr>
      </w:pPr>
    </w:p>
    <w:p w:rsidR="006E1E3B" w:rsidRDefault="00A51393">
      <w:pPr>
        <w:pStyle w:val="ConsPlusNonformat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ЗАЯВКА </w:t>
      </w:r>
    </w:p>
    <w:p w:rsidR="006E1E3B" w:rsidRDefault="006E1E3B">
      <w:pPr>
        <w:pStyle w:val="ConsPlusNonformat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на участие в продаже недвижимого имущества</w:t>
      </w:r>
      <w:r w:rsidR="00A51393">
        <w:rPr>
          <w:rFonts w:ascii="Times New Roman" w:hAnsi="Times New Roman"/>
          <w:b/>
          <w:sz w:val="24"/>
        </w:rPr>
        <w:t xml:space="preserve">, </w:t>
      </w:r>
      <w:r>
        <w:rPr>
          <w:rFonts w:ascii="Times New Roman" w:hAnsi="Times New Roman"/>
          <w:b/>
          <w:sz w:val="24"/>
        </w:rPr>
        <w:t>находящегося в собственности</w:t>
      </w:r>
      <w:r w:rsidR="00A51393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муниципального образования «Город Коряжма» по минимально допустимой цене </w:t>
      </w:r>
    </w:p>
    <w:p w:rsidR="0063297D" w:rsidRDefault="006E1E3B">
      <w:pPr>
        <w:pStyle w:val="ConsPlusNonformat1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</w:rPr>
        <w:t>в электронной форме</w:t>
      </w:r>
      <w:r w:rsidR="00A51393">
        <w:rPr>
          <w:rFonts w:ascii="Times New Roman" w:hAnsi="Times New Roman"/>
          <w:b/>
          <w:sz w:val="24"/>
        </w:rPr>
        <w:t xml:space="preserve"> </w:t>
      </w:r>
    </w:p>
    <w:p w:rsidR="0063297D" w:rsidRDefault="0063297D">
      <w:pPr>
        <w:pStyle w:val="ConsPlusNonformat1"/>
        <w:jc w:val="center"/>
        <w:rPr>
          <w:rFonts w:ascii="Times New Roman" w:hAnsi="Times New Roman"/>
          <w:b/>
          <w:sz w:val="24"/>
        </w:rPr>
      </w:pPr>
    </w:p>
    <w:p w:rsidR="0063297D" w:rsidRDefault="00A51393">
      <w:pPr>
        <w:pStyle w:val="ConsPlusNonformat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_____________________________________________________________________________________</w:t>
      </w:r>
    </w:p>
    <w:p w:rsidR="0063297D" w:rsidRDefault="00A51393">
      <w:pPr>
        <w:pStyle w:val="ConsPlusNonformat1"/>
        <w:jc w:val="center"/>
        <w:rPr>
          <w:rFonts w:ascii="Times New Roman" w:hAnsi="Times New Roman"/>
          <w:sz w:val="18"/>
        </w:rPr>
      </w:pPr>
      <w:proofErr w:type="gramStart"/>
      <w:r>
        <w:rPr>
          <w:rFonts w:ascii="Times New Roman" w:hAnsi="Times New Roman"/>
          <w:sz w:val="18"/>
        </w:rPr>
        <w:t>(полное наименование юридического лица или фамилия, имя, отчество</w:t>
      </w:r>
      <w:proofErr w:type="gramEnd"/>
    </w:p>
    <w:p w:rsidR="0063297D" w:rsidRDefault="00A51393">
      <w:pPr>
        <w:pStyle w:val="ConsPlusNonformat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_____________________________________________________________________________________</w:t>
      </w:r>
    </w:p>
    <w:p w:rsidR="0063297D" w:rsidRDefault="00A51393">
      <w:pPr>
        <w:pStyle w:val="ConsPlusNonformat1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и паспортные данные физического лица, подающего заявку, номер ИНН и ОГРН ИП, в случае, если заявку подает индивидуальный предприниматель)</w:t>
      </w:r>
    </w:p>
    <w:p w:rsidR="0063297D" w:rsidRDefault="00A51393">
      <w:pPr>
        <w:pStyle w:val="ConsPlusNonformat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_____________________________________________________________________________________далее именуемый Претендент, в лице ___________________________________________________</w:t>
      </w:r>
    </w:p>
    <w:p w:rsidR="0063297D" w:rsidRDefault="00A51393">
      <w:pPr>
        <w:pStyle w:val="ConsPlusNonformat1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18"/>
        </w:rPr>
        <w:t xml:space="preserve">    (фамилия, имя, отчество, должность)</w:t>
      </w:r>
    </w:p>
    <w:p w:rsidR="0063297D" w:rsidRDefault="00A51393">
      <w:pPr>
        <w:pStyle w:val="ConsPlusNonformat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_____________________________________________________________________________________</w:t>
      </w:r>
    </w:p>
    <w:p w:rsidR="0063297D" w:rsidRDefault="00A51393">
      <w:pPr>
        <w:pStyle w:val="ConsPlusNonformat1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 ____________________________________________________________</w:t>
      </w:r>
    </w:p>
    <w:p w:rsidR="0063297D" w:rsidRDefault="00A51393">
      <w:pPr>
        <w:pStyle w:val="ConsPlusNonformat1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                                                        (наименование, дата и номер уполномочивающего документа)</w:t>
      </w:r>
    </w:p>
    <w:p w:rsidR="0063297D" w:rsidRDefault="00A51393">
      <w:pPr>
        <w:pStyle w:val="ConsPlusNonformat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принимая решение об участии в продаже </w:t>
      </w:r>
      <w:r w:rsidR="00F33C02">
        <w:rPr>
          <w:rFonts w:ascii="Times New Roman" w:hAnsi="Times New Roman"/>
          <w:sz w:val="24"/>
        </w:rPr>
        <w:t>недвижимого</w:t>
      </w:r>
      <w:r>
        <w:rPr>
          <w:rFonts w:ascii="Times New Roman" w:hAnsi="Times New Roman"/>
          <w:sz w:val="24"/>
        </w:rPr>
        <w:t xml:space="preserve"> имущества, находящегося в собственности </w:t>
      </w:r>
      <w:r w:rsidR="00F33C02" w:rsidRPr="00F33C02">
        <w:rPr>
          <w:rFonts w:ascii="Times New Roman" w:hAnsi="Times New Roman"/>
          <w:sz w:val="24"/>
        </w:rPr>
        <w:t xml:space="preserve">муниципального образования «Город Коряжма» </w:t>
      </w:r>
      <w:r>
        <w:rPr>
          <w:rFonts w:ascii="Times New Roman" w:hAnsi="Times New Roman"/>
          <w:sz w:val="24"/>
        </w:rPr>
        <w:t xml:space="preserve">по минимально допустимой цене: </w:t>
      </w:r>
    </w:p>
    <w:p w:rsidR="0063297D" w:rsidRDefault="00A51393">
      <w:pPr>
        <w:pStyle w:val="ConsPlusNonformat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_____________________________________________________________________________________</w:t>
      </w:r>
    </w:p>
    <w:p w:rsidR="0063297D" w:rsidRDefault="00A51393">
      <w:pPr>
        <w:pStyle w:val="ConsPlusNonformat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_____________________________________________________________________________________</w:t>
      </w:r>
    </w:p>
    <w:p w:rsidR="0063297D" w:rsidRDefault="00A51393">
      <w:pPr>
        <w:pStyle w:val="ConsPlusNonformat1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(наименование имущества, его основные характеристики и местонахождение)</w:t>
      </w:r>
    </w:p>
    <w:p w:rsidR="0063297D" w:rsidRDefault="00A51393">
      <w:pPr>
        <w:pStyle w:val="ConsPlusNonformat1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обязуюсь:</w:t>
      </w:r>
    </w:p>
    <w:p w:rsidR="0063297D" w:rsidRDefault="00A51393">
      <w:pPr>
        <w:pStyle w:val="ConsPlusNonformat1"/>
        <w:ind w:firstLine="567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 xml:space="preserve">1) Соблюдать условия продажи по минимально допустимой цене, содержащиеся в информационном сообщении о проведении продажи по минимально допустимой цене, </w:t>
      </w:r>
      <w:proofErr w:type="gramStart"/>
      <w:r>
        <w:rPr>
          <w:rFonts w:ascii="Tinos" w:eastAsia="Tinos" w:hAnsi="Tinos" w:cs="Tinos"/>
          <w:sz w:val="24"/>
          <w:szCs w:val="24"/>
        </w:rPr>
        <w:t xml:space="preserve">размещенном на </w:t>
      </w:r>
      <w:r w:rsidR="00892BB7">
        <w:rPr>
          <w:rFonts w:ascii="Tinos" w:eastAsia="Tinos" w:hAnsi="Tinos" w:cs="Tinos"/>
          <w:sz w:val="24"/>
          <w:szCs w:val="24"/>
        </w:rPr>
        <w:t xml:space="preserve">официальном </w:t>
      </w:r>
      <w:r>
        <w:rPr>
          <w:rFonts w:ascii="Tinos" w:eastAsia="Tinos" w:hAnsi="Tinos" w:cs="Tinos"/>
          <w:sz w:val="24"/>
          <w:szCs w:val="24"/>
        </w:rPr>
        <w:t xml:space="preserve">сайте Организатора </w:t>
      </w:r>
      <w:r w:rsidR="007A0253">
        <w:rPr>
          <w:rFonts w:ascii="Tinos" w:eastAsia="Tinos" w:hAnsi="Tinos" w:cs="Tinos"/>
          <w:sz w:val="24"/>
          <w:szCs w:val="24"/>
        </w:rPr>
        <w:t>продажи</w:t>
      </w:r>
      <w:r>
        <w:rPr>
          <w:rFonts w:ascii="Tinos" w:eastAsia="Tinos" w:hAnsi="Tinos" w:cs="Tinos"/>
          <w:sz w:val="24"/>
          <w:szCs w:val="24"/>
        </w:rPr>
        <w:t xml:space="preserve"> в сети «Интернет» (</w:t>
      </w:r>
      <w:hyperlink r:id="rId8" w:history="1">
        <w:r w:rsidR="00C3766D" w:rsidRPr="002D0C16">
          <w:rPr>
            <w:rStyle w:val="af3"/>
            <w:rFonts w:ascii="Tinos" w:eastAsia="Tinos" w:hAnsi="Tinos" w:cs="Tinos"/>
            <w:sz w:val="24"/>
            <w:szCs w:val="24"/>
          </w:rPr>
          <w:t>https://koradm.gosuslugi.ru/glavnoe/obyavleniya/</w:t>
        </w:r>
      </w:hyperlink>
      <w:r>
        <w:rPr>
          <w:rFonts w:ascii="Tinos" w:eastAsia="Tinos" w:hAnsi="Tinos" w:cs="Tinos"/>
          <w:sz w:val="24"/>
          <w:szCs w:val="24"/>
        </w:rPr>
        <w:t>), официальном сайте Российской Федерации в сети "Интернет" для размещения информации о проведении торгов (</w:t>
      </w:r>
      <w:hyperlink r:id="rId9" w:tooltip="http://www.torgi.gov.ru/" w:history="1">
        <w:r>
          <w:rPr>
            <w:rStyle w:val="af3"/>
            <w:rFonts w:ascii="Tinos" w:eastAsia="Tinos" w:hAnsi="Tinos" w:cs="Tinos"/>
            <w:sz w:val="24"/>
            <w:szCs w:val="24"/>
          </w:rPr>
          <w:t>www.torgi.gov.ru</w:t>
        </w:r>
      </w:hyperlink>
      <w:r>
        <w:rPr>
          <w:rFonts w:ascii="Tinos" w:eastAsia="Tinos" w:hAnsi="Tinos" w:cs="Tinos"/>
          <w:sz w:val="24"/>
          <w:szCs w:val="24"/>
        </w:rPr>
        <w:t>), а также порядок проведения продажи по минимально допустимой цене, установленный Положением об организации и проведении продажи государственного и муниципального имущества в электронной форме, утвержденным постановлением Правительства Российской Федерации</w:t>
      </w:r>
      <w:proofErr w:type="gramEnd"/>
      <w:r>
        <w:rPr>
          <w:rFonts w:ascii="Tinos" w:eastAsia="Tinos" w:hAnsi="Tinos" w:cs="Tinos"/>
          <w:sz w:val="24"/>
          <w:szCs w:val="24"/>
        </w:rPr>
        <w:t xml:space="preserve"> от 27</w:t>
      </w:r>
      <w:r w:rsidR="00F33C02">
        <w:rPr>
          <w:rFonts w:ascii="Tinos" w:eastAsia="Tinos" w:hAnsi="Tinos" w:cs="Tinos"/>
          <w:sz w:val="24"/>
          <w:szCs w:val="24"/>
        </w:rPr>
        <w:t>.08.</w:t>
      </w:r>
      <w:r>
        <w:rPr>
          <w:rFonts w:ascii="Tinos" w:eastAsia="Tinos" w:hAnsi="Tinos" w:cs="Tinos"/>
          <w:sz w:val="24"/>
          <w:szCs w:val="24"/>
        </w:rPr>
        <w:t>2012 №860.</w:t>
      </w:r>
    </w:p>
    <w:p w:rsidR="0063297D" w:rsidRDefault="00A51393">
      <w:pPr>
        <w:pStyle w:val="ConsPlusNonformat1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</w:rPr>
        <w:t xml:space="preserve">2) В случае признания победителем продажи/единственным участником продажи по минимально допустимой цене заключить с Продавцом договор купли-продажи </w:t>
      </w:r>
      <w:r w:rsidR="00F33C02"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 w:rsidR="00C3766D">
        <w:rPr>
          <w:rFonts w:ascii="Times New Roman" w:hAnsi="Times New Roman"/>
          <w:sz w:val="24"/>
        </w:rPr>
        <w:t xml:space="preserve">электронном виде на сайте ГИС Торги </w:t>
      </w:r>
      <w:r>
        <w:rPr>
          <w:rFonts w:ascii="Times New Roman" w:hAnsi="Times New Roman"/>
          <w:sz w:val="24"/>
        </w:rPr>
        <w:t>не позднее 5 рабочих дней после подписания продавцом протокола об итогах продажи по минимально допустимой цене и произвести оплату стоимости имущества, установленной по результатам продажи, в сроки и на счет, определяемые договором купли-продажи;</w:t>
      </w:r>
      <w:proofErr w:type="gramEnd"/>
    </w:p>
    <w:p w:rsidR="0063297D" w:rsidRDefault="00A51393">
      <w:pPr>
        <w:pStyle w:val="ConsPlusNonformat1"/>
        <w:ind w:firstLine="567"/>
        <w:jc w:val="both"/>
        <w:rPr>
          <w:rFonts w:ascii="Times New Roman" w:hAnsi="Times New Roman"/>
          <w:sz w:val="24"/>
          <w:szCs w:val="24"/>
          <w:shd w:val="clear" w:color="auto" w:fill="92FF99"/>
        </w:rPr>
      </w:pPr>
      <w:r>
        <w:rPr>
          <w:rFonts w:ascii="Times New Roman" w:hAnsi="Times New Roman"/>
          <w:sz w:val="24"/>
          <w:highlight w:val="white"/>
          <w:shd w:val="clear" w:color="auto" w:fill="92FF99"/>
        </w:rPr>
        <w:t>3) В случае признания лицом, подавшим предпоследнее предложение о цене имущества, заключить с Продавцом договор купли-продажи не позднее 5 рабочих дней со дня признания покупателя уклонившимся или отказавшимся от заключения договора купли-продажи такого имущества.</w:t>
      </w:r>
    </w:p>
    <w:p w:rsidR="0063297D" w:rsidRDefault="00A51393">
      <w:pPr>
        <w:spacing w:after="0" w:line="240" w:lineRule="auto"/>
        <w:ind w:firstLine="567"/>
        <w:jc w:val="both"/>
        <w:rPr>
          <w:rFonts w:ascii="Tinos" w:hAnsi="Tinos" w:cs="Tinos"/>
          <w:sz w:val="19"/>
          <w:szCs w:val="19"/>
        </w:rPr>
      </w:pPr>
      <w:r>
        <w:rPr>
          <w:rFonts w:ascii="Tinos" w:eastAsia="Tinos" w:hAnsi="Tinos" w:cs="Tinos"/>
          <w:sz w:val="24"/>
          <w:szCs w:val="24"/>
        </w:rPr>
        <w:t>4) Претендент подтверждает, что соответствует требованиям, установленным статьей 5 Федерального закона от 21</w:t>
      </w:r>
      <w:r w:rsidR="00F33C02">
        <w:rPr>
          <w:rFonts w:ascii="Tinos" w:eastAsia="Tinos" w:hAnsi="Tinos" w:cs="Tinos"/>
          <w:sz w:val="24"/>
          <w:szCs w:val="24"/>
        </w:rPr>
        <w:t>.12.</w:t>
      </w:r>
      <w:r>
        <w:rPr>
          <w:rFonts w:ascii="Tinos" w:eastAsia="Tinos" w:hAnsi="Tinos" w:cs="Tinos"/>
          <w:sz w:val="24"/>
          <w:szCs w:val="24"/>
        </w:rPr>
        <w:t>2001 №178-ФЗ «О приватизации государственного и муниципального имущества» не является:</w:t>
      </w:r>
    </w:p>
    <w:p w:rsidR="0063297D" w:rsidRDefault="00A51393">
      <w:pPr>
        <w:spacing w:after="0" w:line="240" w:lineRule="auto"/>
        <w:ind w:firstLine="567"/>
        <w:jc w:val="both"/>
        <w:rPr>
          <w:rFonts w:ascii="Tinos" w:hAnsi="Tinos" w:cs="Tinos"/>
          <w:sz w:val="19"/>
          <w:szCs w:val="19"/>
        </w:rPr>
      </w:pPr>
      <w:r>
        <w:rPr>
          <w:rFonts w:ascii="Tinos" w:eastAsia="Tinos" w:hAnsi="Tinos" w:cs="Tinos"/>
          <w:sz w:val="24"/>
          <w:szCs w:val="24"/>
        </w:rPr>
        <w:t>- государственным и муниципальным унитарным предприятием, государственным и муниципальным учреждением;</w:t>
      </w:r>
    </w:p>
    <w:p w:rsidR="0063297D" w:rsidRDefault="00A51393">
      <w:pPr>
        <w:spacing w:after="0" w:line="240" w:lineRule="auto"/>
        <w:ind w:firstLine="567"/>
        <w:jc w:val="both"/>
        <w:rPr>
          <w:rFonts w:ascii="Tinos" w:hAnsi="Tinos" w:cs="Tinos"/>
          <w:sz w:val="19"/>
          <w:szCs w:val="19"/>
        </w:rPr>
      </w:pPr>
      <w:r>
        <w:rPr>
          <w:rFonts w:ascii="Tinos" w:eastAsia="Tinos" w:hAnsi="Tinos" w:cs="Tinos"/>
          <w:sz w:val="24"/>
          <w:szCs w:val="24"/>
        </w:rPr>
        <w:lastRenderedPageBreak/>
        <w:t xml:space="preserve"> 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:rsidR="0063297D" w:rsidRDefault="00A51393">
      <w:pPr>
        <w:spacing w:after="0" w:line="240" w:lineRule="auto"/>
        <w:ind w:firstLine="567"/>
        <w:jc w:val="both"/>
        <w:rPr>
          <w:rFonts w:ascii="Tinos" w:hAnsi="Tinos" w:cs="Tinos"/>
          <w:sz w:val="19"/>
          <w:szCs w:val="19"/>
        </w:rPr>
      </w:pPr>
      <w:r>
        <w:rPr>
          <w:rFonts w:ascii="Tinos" w:eastAsia="Tinos" w:hAnsi="Tinos" w:cs="Tinos"/>
          <w:sz w:val="24"/>
          <w:szCs w:val="24"/>
        </w:rPr>
        <w:t xml:space="preserve">- юридическим лицом, местом </w:t>
      </w:r>
      <w:proofErr w:type="gramStart"/>
      <w:r>
        <w:rPr>
          <w:rFonts w:ascii="Tinos" w:eastAsia="Tinos" w:hAnsi="Tinos" w:cs="Tinos"/>
          <w:sz w:val="24"/>
          <w:szCs w:val="24"/>
        </w:rPr>
        <w:t>регистрации</w:t>
      </w:r>
      <w:proofErr w:type="gramEnd"/>
      <w:r>
        <w:rPr>
          <w:rFonts w:ascii="Tinos" w:eastAsia="Tinos" w:hAnsi="Tinos" w:cs="Tinos"/>
          <w:sz w:val="24"/>
          <w:szCs w:val="24"/>
        </w:rPr>
        <w:t xml:space="preserve">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>
        <w:rPr>
          <w:rFonts w:ascii="Tinos" w:eastAsia="Tinos" w:hAnsi="Tinos" w:cs="Tinos"/>
          <w:sz w:val="24"/>
          <w:szCs w:val="24"/>
        </w:rPr>
        <w:t>бенефициарных</w:t>
      </w:r>
      <w:proofErr w:type="spellEnd"/>
      <w:r>
        <w:rPr>
          <w:rFonts w:ascii="Tinos" w:eastAsia="Tinos" w:hAnsi="Tinos" w:cs="Tinos"/>
          <w:sz w:val="24"/>
          <w:szCs w:val="24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63297D" w:rsidRDefault="00A5139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Претендент осведомлен о том, что имущество реализуется в соответствии с Федеральн</w:t>
      </w:r>
      <w:r w:rsidR="00F33C02">
        <w:rPr>
          <w:rFonts w:ascii="Times New Roman" w:hAnsi="Times New Roman"/>
          <w:sz w:val="24"/>
        </w:rPr>
        <w:t>ым</w:t>
      </w:r>
      <w:r>
        <w:rPr>
          <w:rFonts w:ascii="Times New Roman" w:hAnsi="Times New Roman"/>
          <w:sz w:val="24"/>
        </w:rPr>
        <w:t xml:space="preserve"> закон</w:t>
      </w:r>
      <w:r w:rsidR="00F33C02">
        <w:rPr>
          <w:rFonts w:ascii="Times New Roman" w:hAnsi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от 21.12.2001 №178-ФЗ «О приватизации государственного и муниципального имущества», постановлением Правительства РФ от 27.08.2020 №860 «Об организации</w:t>
      </w:r>
      <w:r w:rsidR="00F33C0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 проведении продажи государственного или муниципального имущества в электронной форме» и согласен с тем, что:</w:t>
      </w:r>
    </w:p>
    <w:p w:rsidR="0063297D" w:rsidRDefault="00A51393">
      <w:pPr>
        <w:pStyle w:val="ListParagraph1"/>
        <w:numPr>
          <w:ilvl w:val="0"/>
          <w:numId w:val="9"/>
        </w:numPr>
        <w:spacing w:after="0" w:line="276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имущество продается в том виде, в каком оно есть;</w:t>
      </w:r>
    </w:p>
    <w:p w:rsidR="0063297D" w:rsidRDefault="00A51393">
      <w:pPr>
        <w:pStyle w:val="ListParagraph1"/>
        <w:numPr>
          <w:ilvl w:val="0"/>
          <w:numId w:val="9"/>
        </w:numPr>
        <w:spacing w:after="0" w:line="276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проданное имущество возврату не подлежит.</w:t>
      </w:r>
    </w:p>
    <w:p w:rsidR="0063297D" w:rsidRDefault="00A51393">
      <w:pPr>
        <w:spacing w:after="0" w:line="276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6) В соответствии с Федеральным законом от 27.07.2006 №152-ФЗ «О персональных данных», подавая Заявку, Претендент дает согласие на обработку персональных данных, указанных в представленных документах и информации.</w:t>
      </w:r>
    </w:p>
    <w:p w:rsidR="0063297D" w:rsidRDefault="00A51393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7) Ответственность за достоверность сведений, представленных в настоящей заявке и Приложениях к ней, несет Претендент.</w:t>
      </w:r>
    </w:p>
    <w:p w:rsidR="0063297D" w:rsidRDefault="0063297D">
      <w:pPr>
        <w:pStyle w:val="ConsPlusNonformat1"/>
        <w:ind w:firstLine="567"/>
        <w:jc w:val="both"/>
        <w:rPr>
          <w:rFonts w:ascii="Times New Roman" w:hAnsi="Times New Roman"/>
          <w:sz w:val="24"/>
          <w:szCs w:val="24"/>
          <w:highlight w:val="white"/>
        </w:rPr>
      </w:pPr>
    </w:p>
    <w:p w:rsidR="0063297D" w:rsidRDefault="00A51393">
      <w:pPr>
        <w:pStyle w:val="ConsPlusNonformat1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Адрес и банковские реквизиты Претендента (в том числе почтовый адрес/электронный адрес для высылки </w:t>
      </w:r>
      <w:proofErr w:type="gramStart"/>
      <w:r>
        <w:rPr>
          <w:rFonts w:ascii="Times New Roman" w:hAnsi="Times New Roman"/>
          <w:sz w:val="24"/>
        </w:rPr>
        <w:t>уведомлений</w:t>
      </w:r>
      <w:proofErr w:type="gramEnd"/>
      <w:r>
        <w:rPr>
          <w:rFonts w:ascii="Times New Roman" w:hAnsi="Times New Roman"/>
          <w:sz w:val="24"/>
        </w:rPr>
        <w:t xml:space="preserve"> о результатах рассмотрения предоставленной Продавцу заявки документов. </w:t>
      </w:r>
      <w:proofErr w:type="gramStart"/>
      <w:r>
        <w:rPr>
          <w:rFonts w:ascii="Times New Roman" w:hAnsi="Times New Roman"/>
          <w:sz w:val="24"/>
        </w:rPr>
        <w:t xml:space="preserve">Заявитель дает согласие на уведомление его о результатах рассмотрения предоставленной Продавцу заявки по средством электронной почты): </w:t>
      </w:r>
      <w:proofErr w:type="gramEnd"/>
    </w:p>
    <w:p w:rsidR="00C3766D" w:rsidRDefault="00C3766D">
      <w:pPr>
        <w:pStyle w:val="ConsPlusNonformat1"/>
        <w:ind w:firstLine="567"/>
        <w:jc w:val="both"/>
        <w:rPr>
          <w:rFonts w:ascii="Times New Roman" w:hAnsi="Times New Roman"/>
          <w:sz w:val="24"/>
        </w:rPr>
      </w:pPr>
    </w:p>
    <w:tbl>
      <w:tblPr>
        <w:tblStyle w:val="afd"/>
        <w:tblW w:w="10421" w:type="dxa"/>
        <w:tblLayout w:type="fixed"/>
        <w:tblLook w:val="04A0" w:firstRow="1" w:lastRow="0" w:firstColumn="1" w:lastColumn="0" w:noHBand="0" w:noVBand="1"/>
      </w:tblPr>
      <w:tblGrid>
        <w:gridCol w:w="4219"/>
        <w:gridCol w:w="6202"/>
      </w:tblGrid>
      <w:tr w:rsidR="0063297D">
        <w:tc>
          <w:tcPr>
            <w:tcW w:w="4219" w:type="dxa"/>
          </w:tcPr>
          <w:p w:rsidR="0063297D" w:rsidRDefault="00A51393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</w:p>
        </w:tc>
        <w:tc>
          <w:tcPr>
            <w:tcW w:w="6201" w:type="dxa"/>
          </w:tcPr>
          <w:p w:rsidR="0063297D" w:rsidRDefault="0063297D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7D">
        <w:tc>
          <w:tcPr>
            <w:tcW w:w="4219" w:type="dxa"/>
          </w:tcPr>
          <w:p w:rsidR="0063297D" w:rsidRDefault="00A51393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6201" w:type="dxa"/>
          </w:tcPr>
          <w:p w:rsidR="0063297D" w:rsidRDefault="0063297D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7D">
        <w:tc>
          <w:tcPr>
            <w:tcW w:w="4219" w:type="dxa"/>
          </w:tcPr>
          <w:p w:rsidR="0063297D" w:rsidRDefault="00A51393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электронной почты:</w:t>
            </w:r>
          </w:p>
        </w:tc>
        <w:tc>
          <w:tcPr>
            <w:tcW w:w="6201" w:type="dxa"/>
          </w:tcPr>
          <w:p w:rsidR="0063297D" w:rsidRDefault="0063297D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7D">
        <w:tc>
          <w:tcPr>
            <w:tcW w:w="4219" w:type="dxa"/>
            <w:tcBorders>
              <w:left w:val="none" w:sz="4" w:space="0" w:color="000000"/>
              <w:right w:val="none" w:sz="4" w:space="0" w:color="000000"/>
            </w:tcBorders>
          </w:tcPr>
          <w:p w:rsidR="0063297D" w:rsidRDefault="0063297D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1" w:type="dxa"/>
            <w:tcBorders>
              <w:left w:val="none" w:sz="4" w:space="0" w:color="000000"/>
              <w:right w:val="none" w:sz="4" w:space="0" w:color="000000"/>
            </w:tcBorders>
          </w:tcPr>
          <w:p w:rsidR="0063297D" w:rsidRDefault="0063297D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7D">
        <w:tc>
          <w:tcPr>
            <w:tcW w:w="10420" w:type="dxa"/>
            <w:gridSpan w:val="2"/>
          </w:tcPr>
          <w:p w:rsidR="0063297D" w:rsidRDefault="00A513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 Претендента (в случае необходимости возврата задатка):</w:t>
            </w:r>
          </w:p>
        </w:tc>
      </w:tr>
      <w:tr w:rsidR="0063297D">
        <w:tc>
          <w:tcPr>
            <w:tcW w:w="4219" w:type="dxa"/>
          </w:tcPr>
          <w:p w:rsidR="0063297D" w:rsidRDefault="00A51393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Получатель:</w:t>
            </w:r>
          </w:p>
        </w:tc>
        <w:tc>
          <w:tcPr>
            <w:tcW w:w="6201" w:type="dxa"/>
          </w:tcPr>
          <w:p w:rsidR="0063297D" w:rsidRDefault="0063297D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7D">
        <w:tc>
          <w:tcPr>
            <w:tcW w:w="4219" w:type="dxa"/>
          </w:tcPr>
          <w:p w:rsidR="0063297D" w:rsidRDefault="00A51393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 получателя:</w:t>
            </w:r>
          </w:p>
        </w:tc>
        <w:tc>
          <w:tcPr>
            <w:tcW w:w="6201" w:type="dxa"/>
          </w:tcPr>
          <w:p w:rsidR="0063297D" w:rsidRDefault="0063297D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7D">
        <w:tc>
          <w:tcPr>
            <w:tcW w:w="4219" w:type="dxa"/>
          </w:tcPr>
          <w:p w:rsidR="0063297D" w:rsidRDefault="00A51393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Кор.\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1" w:type="dxa"/>
          </w:tcPr>
          <w:p w:rsidR="0063297D" w:rsidRDefault="0063297D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7D">
        <w:tc>
          <w:tcPr>
            <w:tcW w:w="4219" w:type="dxa"/>
          </w:tcPr>
          <w:p w:rsidR="0063297D" w:rsidRDefault="00A51393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</w:p>
        </w:tc>
        <w:tc>
          <w:tcPr>
            <w:tcW w:w="6201" w:type="dxa"/>
          </w:tcPr>
          <w:p w:rsidR="0063297D" w:rsidRDefault="0063297D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7D">
        <w:tc>
          <w:tcPr>
            <w:tcW w:w="4219" w:type="dxa"/>
          </w:tcPr>
          <w:p w:rsidR="0063297D" w:rsidRDefault="00A51393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ИНН:</w:t>
            </w:r>
          </w:p>
        </w:tc>
        <w:tc>
          <w:tcPr>
            <w:tcW w:w="6201" w:type="dxa"/>
          </w:tcPr>
          <w:p w:rsidR="0063297D" w:rsidRDefault="0063297D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7D">
        <w:tc>
          <w:tcPr>
            <w:tcW w:w="4219" w:type="dxa"/>
          </w:tcPr>
          <w:p w:rsidR="0063297D" w:rsidRDefault="00A51393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КПП:</w:t>
            </w:r>
          </w:p>
        </w:tc>
        <w:tc>
          <w:tcPr>
            <w:tcW w:w="6201" w:type="dxa"/>
          </w:tcPr>
          <w:p w:rsidR="0063297D" w:rsidRDefault="0063297D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7D">
        <w:tc>
          <w:tcPr>
            <w:tcW w:w="4219" w:type="dxa"/>
          </w:tcPr>
          <w:p w:rsidR="0063297D" w:rsidRDefault="00A51393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</w:p>
        </w:tc>
        <w:tc>
          <w:tcPr>
            <w:tcW w:w="6201" w:type="dxa"/>
          </w:tcPr>
          <w:p w:rsidR="0063297D" w:rsidRDefault="0063297D">
            <w:pPr>
              <w:pStyle w:val="ConsPlusNonformat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297D" w:rsidRDefault="0063297D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3297D" w:rsidRDefault="0063297D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3297D" w:rsidRDefault="0063297D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3297D" w:rsidRDefault="0063297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1193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1"/>
        <w:gridCol w:w="2580"/>
        <w:gridCol w:w="170"/>
        <w:gridCol w:w="964"/>
        <w:gridCol w:w="227"/>
        <w:gridCol w:w="455"/>
        <w:gridCol w:w="254"/>
        <w:gridCol w:w="1701"/>
        <w:gridCol w:w="482"/>
        <w:gridCol w:w="397"/>
        <w:gridCol w:w="566"/>
        <w:gridCol w:w="1559"/>
      </w:tblGrid>
      <w:tr w:rsidR="0063297D">
        <w:tc>
          <w:tcPr>
            <w:tcW w:w="2580" w:type="dxa"/>
            <w:vAlign w:val="bottom"/>
          </w:tcPr>
          <w:p w:rsidR="0063297D" w:rsidRDefault="00A51393">
            <w:pPr>
              <w:pStyle w:val="NoSpacing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Подпись Претендента</w:t>
            </w:r>
          </w:p>
          <w:p w:rsidR="0063297D" w:rsidRDefault="00A51393">
            <w:pPr>
              <w:pStyle w:val="NoSpacing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(либо его полномочного представителя) </w:t>
            </w:r>
          </w:p>
        </w:tc>
        <w:tc>
          <w:tcPr>
            <w:tcW w:w="2579" w:type="dxa"/>
            <w:tcBorders>
              <w:bottom w:val="single" w:sz="4" w:space="0" w:color="000000"/>
            </w:tcBorders>
            <w:vAlign w:val="bottom"/>
          </w:tcPr>
          <w:p w:rsidR="0063297D" w:rsidRDefault="0063297D">
            <w:pPr>
              <w:pStyle w:val="NoSpacing1"/>
              <w:rPr>
                <w:rFonts w:ascii="Times New Roman" w:hAnsi="Times New Roman"/>
                <w:sz w:val="24"/>
              </w:rPr>
            </w:pPr>
          </w:p>
        </w:tc>
        <w:tc>
          <w:tcPr>
            <w:tcW w:w="170" w:type="dxa"/>
            <w:vAlign w:val="bottom"/>
          </w:tcPr>
          <w:p w:rsidR="0063297D" w:rsidRDefault="00A51393">
            <w:pPr>
              <w:pStyle w:val="NoSpacing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</w:t>
            </w:r>
          </w:p>
        </w:tc>
        <w:tc>
          <w:tcPr>
            <w:tcW w:w="4480" w:type="dxa"/>
            <w:gridSpan w:val="7"/>
            <w:tcBorders>
              <w:bottom w:val="single" w:sz="4" w:space="0" w:color="000000"/>
            </w:tcBorders>
            <w:vAlign w:val="bottom"/>
          </w:tcPr>
          <w:p w:rsidR="0063297D" w:rsidRDefault="0063297D">
            <w:pPr>
              <w:pStyle w:val="NoSpacing1"/>
              <w:rPr>
                <w:rFonts w:ascii="Times New Roman" w:hAnsi="Times New Roman"/>
                <w:sz w:val="24"/>
              </w:rPr>
            </w:pPr>
          </w:p>
        </w:tc>
        <w:tc>
          <w:tcPr>
            <w:tcW w:w="2125" w:type="dxa"/>
            <w:gridSpan w:val="2"/>
            <w:vAlign w:val="bottom"/>
          </w:tcPr>
          <w:p w:rsidR="0063297D" w:rsidRDefault="00A51393">
            <w:pPr>
              <w:pStyle w:val="NoSpacing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)</w:t>
            </w:r>
          </w:p>
        </w:tc>
      </w:tr>
      <w:tr w:rsidR="0063297D">
        <w:tc>
          <w:tcPr>
            <w:tcW w:w="6293" w:type="dxa"/>
            <w:gridSpan w:val="4"/>
            <w:vAlign w:val="bottom"/>
          </w:tcPr>
          <w:p w:rsidR="0063297D" w:rsidRDefault="00A51393">
            <w:pPr>
              <w:pStyle w:val="NoSpacing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М.П.</w:t>
            </w:r>
          </w:p>
        </w:tc>
        <w:tc>
          <w:tcPr>
            <w:tcW w:w="227" w:type="dxa"/>
            <w:vAlign w:val="bottom"/>
          </w:tcPr>
          <w:p w:rsidR="0063297D" w:rsidRDefault="0063297D">
            <w:pPr>
              <w:pStyle w:val="NoSpacing1"/>
              <w:rPr>
                <w:rFonts w:ascii="Times New Roman" w:hAnsi="Times New Roman"/>
                <w:sz w:val="24"/>
              </w:rPr>
            </w:pPr>
          </w:p>
          <w:p w:rsidR="0063297D" w:rsidRDefault="00A51393">
            <w:pPr>
              <w:pStyle w:val="NoSpacing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“</w:t>
            </w:r>
          </w:p>
        </w:tc>
        <w:tc>
          <w:tcPr>
            <w:tcW w:w="455" w:type="dxa"/>
            <w:tcBorders>
              <w:bottom w:val="single" w:sz="4" w:space="0" w:color="000000"/>
            </w:tcBorders>
            <w:vAlign w:val="bottom"/>
          </w:tcPr>
          <w:p w:rsidR="0063297D" w:rsidRDefault="0063297D">
            <w:pPr>
              <w:pStyle w:val="NoSpacing1"/>
              <w:rPr>
                <w:rFonts w:ascii="Times New Roman" w:hAnsi="Times New Roman"/>
                <w:sz w:val="24"/>
              </w:rPr>
            </w:pPr>
          </w:p>
        </w:tc>
        <w:tc>
          <w:tcPr>
            <w:tcW w:w="254" w:type="dxa"/>
            <w:vAlign w:val="bottom"/>
          </w:tcPr>
          <w:p w:rsidR="0063297D" w:rsidRDefault="00A51393">
            <w:pPr>
              <w:pStyle w:val="NoSpacing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”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:rsidR="0063297D" w:rsidRDefault="0063297D">
            <w:pPr>
              <w:pStyle w:val="NoSpacing1"/>
              <w:rPr>
                <w:rFonts w:ascii="Times New Roman" w:hAnsi="Times New Roman"/>
                <w:sz w:val="24"/>
              </w:rPr>
            </w:pPr>
          </w:p>
        </w:tc>
        <w:tc>
          <w:tcPr>
            <w:tcW w:w="482" w:type="dxa"/>
            <w:vAlign w:val="bottom"/>
          </w:tcPr>
          <w:p w:rsidR="0063297D" w:rsidRDefault="00A51393">
            <w:pPr>
              <w:pStyle w:val="NoSpacing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000000"/>
            </w:tcBorders>
            <w:vAlign w:val="bottom"/>
          </w:tcPr>
          <w:p w:rsidR="0063297D" w:rsidRDefault="0063297D">
            <w:pPr>
              <w:pStyle w:val="NoSpacing1"/>
              <w:rPr>
                <w:rFonts w:ascii="Times New Roman" w:hAnsi="Times New Roman"/>
                <w:sz w:val="24"/>
              </w:rPr>
            </w:pPr>
          </w:p>
        </w:tc>
        <w:tc>
          <w:tcPr>
            <w:tcW w:w="566" w:type="dxa"/>
            <w:vAlign w:val="bottom"/>
          </w:tcPr>
          <w:p w:rsidR="0063297D" w:rsidRDefault="00A51393">
            <w:pPr>
              <w:pStyle w:val="NoSpacing1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559" w:type="dxa"/>
          </w:tcPr>
          <w:p w:rsidR="0063297D" w:rsidRDefault="0063297D">
            <w:pPr>
              <w:rPr>
                <w:rFonts w:ascii="Calibri" w:hAnsi="Calibri"/>
              </w:rPr>
            </w:pPr>
          </w:p>
        </w:tc>
      </w:tr>
    </w:tbl>
    <w:p w:rsidR="0063297D" w:rsidRDefault="0063297D">
      <w:pPr>
        <w:pStyle w:val="NoSpacing1"/>
        <w:rPr>
          <w:rFonts w:ascii="Times New Roman" w:hAnsi="Times New Roman"/>
          <w:sz w:val="24"/>
        </w:rPr>
      </w:pPr>
    </w:p>
    <w:sectPr w:rsidR="0063297D" w:rsidSect="00F33C02">
      <w:pgSz w:w="11906" w:h="16838"/>
      <w:pgMar w:top="709" w:right="567" w:bottom="851" w:left="1134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824" w:rsidRDefault="00377824">
      <w:pPr>
        <w:spacing w:after="0" w:line="240" w:lineRule="auto"/>
      </w:pPr>
      <w:r>
        <w:separator/>
      </w:r>
    </w:p>
  </w:endnote>
  <w:endnote w:type="continuationSeparator" w:id="0">
    <w:p w:rsidR="00377824" w:rsidRDefault="00377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charset w:val="00"/>
    <w:family w:val="auto"/>
    <w:pitch w:val="default"/>
  </w:font>
  <w:font w:name="Noto Sans CJK SC">
    <w:charset w:val="00"/>
    <w:family w:val="auto"/>
    <w:pitch w:val="default"/>
  </w:font>
  <w:font w:name="FreeSans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no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824" w:rsidRDefault="00377824">
      <w:pPr>
        <w:spacing w:after="0" w:line="240" w:lineRule="auto"/>
      </w:pPr>
      <w:r>
        <w:separator/>
      </w:r>
    </w:p>
  </w:footnote>
  <w:footnote w:type="continuationSeparator" w:id="0">
    <w:p w:rsidR="00377824" w:rsidRDefault="00377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4A07"/>
    <w:multiLevelType w:val="hybridMultilevel"/>
    <w:tmpl w:val="6958D8CE"/>
    <w:lvl w:ilvl="0" w:tplc="0DA49AC8">
      <w:start w:val="1"/>
      <w:numFmt w:val="bullet"/>
      <w:isLgl/>
      <w:lvlText w:val="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65B4494E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B5F4C000">
      <w:start w:val="1"/>
      <w:numFmt w:val="bullet"/>
      <w:isLgl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508A4F3A">
      <w:start w:val="1"/>
      <w:numFmt w:val="bullet"/>
      <w:isLgl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C5D4E930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8216171A">
      <w:start w:val="1"/>
      <w:numFmt w:val="bullet"/>
      <w:isLgl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B8F2C510">
      <w:start w:val="1"/>
      <w:numFmt w:val="bullet"/>
      <w:isLgl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732610C8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2BE2CC64">
      <w:start w:val="1"/>
      <w:numFmt w:val="bullet"/>
      <w:isLgl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4D01F15"/>
    <w:multiLevelType w:val="hybridMultilevel"/>
    <w:tmpl w:val="218ECBDA"/>
    <w:lvl w:ilvl="0" w:tplc="0BAC3B6A">
      <w:start w:val="1"/>
      <w:numFmt w:val="bullet"/>
      <w:isLgl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BF04B7A0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0A047966">
      <w:start w:val="1"/>
      <w:numFmt w:val="bullet"/>
      <w:isLgl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C57CB324">
      <w:start w:val="1"/>
      <w:numFmt w:val="bullet"/>
      <w:isLgl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E8BAAF98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0F744232">
      <w:start w:val="1"/>
      <w:numFmt w:val="bullet"/>
      <w:isLgl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D4FE9472">
      <w:start w:val="1"/>
      <w:numFmt w:val="bullet"/>
      <w:isLgl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6AA24DB4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401E157E">
      <w:start w:val="1"/>
      <w:numFmt w:val="bullet"/>
      <w:isLgl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3BD2FA1"/>
    <w:multiLevelType w:val="multilevel"/>
    <w:tmpl w:val="21401B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267F1CE1"/>
    <w:multiLevelType w:val="multilevel"/>
    <w:tmpl w:val="98D00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2CD05478"/>
    <w:multiLevelType w:val="multilevel"/>
    <w:tmpl w:val="2CBCA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4AA310A6"/>
    <w:multiLevelType w:val="hybridMultilevel"/>
    <w:tmpl w:val="D9B475B4"/>
    <w:lvl w:ilvl="0" w:tplc="12C8F296">
      <w:start w:val="1"/>
      <w:numFmt w:val="bullet"/>
      <w:isLgl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25D248B4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8ED28224">
      <w:start w:val="1"/>
      <w:numFmt w:val="bullet"/>
      <w:isLgl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1662ED9A">
      <w:start w:val="1"/>
      <w:numFmt w:val="bullet"/>
      <w:isLgl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B810B636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DC2C432A">
      <w:start w:val="1"/>
      <w:numFmt w:val="bullet"/>
      <w:isLgl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0C58DF36">
      <w:start w:val="1"/>
      <w:numFmt w:val="bullet"/>
      <w:isLgl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9866238A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CE788C32">
      <w:start w:val="1"/>
      <w:numFmt w:val="bullet"/>
      <w:isLgl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9EE52FB"/>
    <w:multiLevelType w:val="hybridMultilevel"/>
    <w:tmpl w:val="45AE8CC2"/>
    <w:lvl w:ilvl="0" w:tplc="5BD2000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A75E55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FF0C36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1780E7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0F98B42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FCC6F78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B25E50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DDAA38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35C8B5C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4582066"/>
    <w:multiLevelType w:val="multilevel"/>
    <w:tmpl w:val="D9AC20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7A0A1CB6"/>
    <w:multiLevelType w:val="multilevel"/>
    <w:tmpl w:val="BDA88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97D"/>
    <w:rsid w:val="00174096"/>
    <w:rsid w:val="00377824"/>
    <w:rsid w:val="003A123D"/>
    <w:rsid w:val="00587C27"/>
    <w:rsid w:val="0063297D"/>
    <w:rsid w:val="006E1E3B"/>
    <w:rsid w:val="007A0253"/>
    <w:rsid w:val="00892BB7"/>
    <w:rsid w:val="009E42B9"/>
    <w:rsid w:val="00A03916"/>
    <w:rsid w:val="00A51393"/>
    <w:rsid w:val="00B945C6"/>
    <w:rsid w:val="00C3766D"/>
    <w:rsid w:val="00E11025"/>
    <w:rsid w:val="00EE5AF3"/>
    <w:rsid w:val="00F3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64" w:lineRule="auto"/>
    </w:pPr>
  </w:style>
  <w:style w:type="paragraph" w:styleId="1">
    <w:name w:val="heading 1"/>
    <w:next w:val="a"/>
    <w:uiPriority w:val="9"/>
    <w:qFormat/>
    <w:pPr>
      <w:spacing w:before="120" w:after="120" w:line="264" w:lineRule="auto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qFormat/>
    <w:pPr>
      <w:spacing w:before="120" w:after="120" w:line="264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next w:val="a"/>
    <w:uiPriority w:val="9"/>
    <w:qFormat/>
    <w:pPr>
      <w:spacing w:before="120" w:after="120" w:line="264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 w:line="264" w:lineRule="auto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20">
    <w:name w:val="Цитата 2 Знак"/>
    <w:link w:val="21"/>
    <w:uiPriority w:val="29"/>
    <w:qFormat/>
    <w:rPr>
      <w:i/>
    </w:rPr>
  </w:style>
  <w:style w:type="character" w:customStyle="1" w:styleId="a3">
    <w:name w:val="Выделенная цитата Знак"/>
    <w:link w:val="a4"/>
    <w:uiPriority w:val="30"/>
    <w:qFormat/>
    <w:rPr>
      <w:i/>
    </w:rPr>
  </w:style>
  <w:style w:type="character" w:customStyle="1" w:styleId="a5">
    <w:name w:val="Верхний колонтитул Знак"/>
    <w:basedOn w:val="a0"/>
    <w:link w:val="a6"/>
    <w:uiPriority w:val="99"/>
    <w:qFormat/>
  </w:style>
  <w:style w:type="character" w:customStyle="1" w:styleId="a7">
    <w:name w:val="Нижний колонтитул Знак"/>
    <w:basedOn w:val="a0"/>
    <w:link w:val="a8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5B9BD5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="Arial" w:hAnsi="Arial"/>
      <w:b/>
      <w:sz w:val="26"/>
    </w:rPr>
  </w:style>
  <w:style w:type="character" w:customStyle="1" w:styleId="210">
    <w:name w:val="Основной текст с отступом 21"/>
    <w:link w:val="BodyTextIndent21"/>
    <w:qFormat/>
    <w:rPr>
      <w:rFonts w:ascii="Times New Roman" w:hAnsi="Times New Roman"/>
      <w:sz w:val="24"/>
    </w:rPr>
  </w:style>
  <w:style w:type="character" w:customStyle="1" w:styleId="ConsPlusNonformat">
    <w:name w:val="ConsPlusNonformat"/>
    <w:link w:val="ConsPlusNonformat1"/>
    <w:qFormat/>
    <w:rPr>
      <w:rFonts w:ascii="Courier New" w:hAnsi="Courier New"/>
      <w:sz w:val="20"/>
    </w:rPr>
  </w:style>
  <w:style w:type="character" w:customStyle="1" w:styleId="Style1">
    <w:name w:val="Style1"/>
    <w:link w:val="Style11"/>
    <w:qFormat/>
    <w:rPr>
      <w:rFonts w:ascii="Calibri" w:hAnsi="Calibri"/>
      <w:sz w:val="24"/>
    </w:rPr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0">
    <w:name w:val="Без интервала1"/>
    <w:link w:val="NoSpacing1"/>
    <w:qFormat/>
  </w:style>
  <w:style w:type="character" w:customStyle="1" w:styleId="extended-textfull">
    <w:name w:val="extended-text__full"/>
    <w:basedOn w:val="a0"/>
    <w:link w:val="extended-textfull1"/>
    <w:qFormat/>
  </w:style>
  <w:style w:type="character" w:customStyle="1" w:styleId="Heading51">
    <w:name w:val="Heading 51"/>
    <w:qFormat/>
    <w:rPr>
      <w:rFonts w:ascii="XO Thames" w:hAnsi="XO Thames"/>
      <w:b/>
      <w:sz w:val="22"/>
    </w:rPr>
  </w:style>
  <w:style w:type="character" w:customStyle="1" w:styleId="Heading11">
    <w:name w:val="Heading 11"/>
    <w:qFormat/>
    <w:rPr>
      <w:rFonts w:ascii="XO Thames" w:hAnsi="XO Thames"/>
      <w:b/>
      <w:sz w:val="32"/>
    </w:rPr>
  </w:style>
  <w:style w:type="character" w:styleId="af3">
    <w:name w:val="Hyperlink"/>
    <w:basedOn w:val="a0"/>
    <w:rPr>
      <w:color w:val="0563C1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link w:val="HeaderandFooter1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1">
    <w:name w:val="Абзац списка1"/>
    <w:link w:val="ListParagraph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FontStyle11">
    <w:name w:val="Font Style11"/>
    <w:link w:val="FontStyle111"/>
    <w:qFormat/>
    <w:rPr>
      <w:rFonts w:ascii="Times New Roman" w:hAnsi="Times New Roman"/>
      <w:b/>
      <w:sz w:val="20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="XO Thames" w:hAnsi="XO Thames"/>
      <w:b/>
      <w:sz w:val="24"/>
    </w:rPr>
  </w:style>
  <w:style w:type="character" w:customStyle="1" w:styleId="Heading21">
    <w:name w:val="Heading 21"/>
    <w:qFormat/>
    <w:rPr>
      <w:rFonts w:ascii="XO Thames" w:hAnsi="XO Thames"/>
      <w:b/>
      <w:sz w:val="28"/>
    </w:rPr>
  </w:style>
  <w:style w:type="paragraph" w:customStyle="1" w:styleId="af4">
    <w:name w:val="Заголовок"/>
    <w:basedOn w:val="a"/>
    <w:next w:val="af5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f5">
    <w:name w:val="Body Text"/>
    <w:basedOn w:val="a"/>
    <w:pPr>
      <w:spacing w:after="140" w:line="276" w:lineRule="auto"/>
    </w:pPr>
  </w:style>
  <w:style w:type="paragraph" w:styleId="af6">
    <w:name w:val="List"/>
    <w:basedOn w:val="af5"/>
    <w:rPr>
      <w:rFonts w:ascii="PT Astra Serif" w:hAnsi="PT Astra Serif" w:cs="Free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7">
    <w:name w:val="index heading"/>
    <w:basedOn w:val="af4"/>
  </w:style>
  <w:style w:type="paragraph" w:styleId="21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paragraph" w:styleId="a4">
    <w:name w:val="Intense Quote"/>
    <w:basedOn w:val="a"/>
    <w:next w:val="a"/>
    <w:link w:val="a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1">
    <w:name w:val="Header and Footer1"/>
    <w:link w:val="HeaderandFooter"/>
    <w:qFormat/>
    <w:pPr>
      <w:spacing w:after="160"/>
      <w:jc w:val="both"/>
    </w:pPr>
    <w:rPr>
      <w:rFonts w:ascii="XO Thames" w:hAnsi="XO Thames"/>
      <w:sz w:val="20"/>
    </w:rPr>
  </w:style>
  <w:style w:type="paragraph" w:styleId="a6">
    <w:name w:val="header"/>
    <w:basedOn w:val="a"/>
    <w:link w:val="a5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c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paragraph" w:styleId="af8">
    <w:name w:val="TOC Heading"/>
    <w:uiPriority w:val="39"/>
    <w:unhideWhenUsed/>
    <w:qFormat/>
    <w:pPr>
      <w:spacing w:after="160" w:line="264" w:lineRule="auto"/>
    </w:p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22">
    <w:name w:val="toc 2"/>
    <w:next w:val="a"/>
    <w:uiPriority w:val="39"/>
    <w:pPr>
      <w:spacing w:after="160" w:line="264" w:lineRule="auto"/>
      <w:ind w:left="200"/>
    </w:pPr>
    <w:rPr>
      <w:rFonts w:ascii="XO Thames" w:hAnsi="XO Thames"/>
      <w:sz w:val="28"/>
    </w:rPr>
  </w:style>
  <w:style w:type="paragraph" w:styleId="40">
    <w:name w:val="toc 4"/>
    <w:next w:val="a"/>
    <w:uiPriority w:val="39"/>
    <w:pPr>
      <w:spacing w:after="160" w:line="264" w:lineRule="auto"/>
      <w:ind w:left="600"/>
    </w:pPr>
    <w:rPr>
      <w:rFonts w:ascii="XO Thames" w:hAnsi="XO Thames"/>
      <w:sz w:val="28"/>
    </w:rPr>
  </w:style>
  <w:style w:type="paragraph" w:styleId="61">
    <w:name w:val="toc 6"/>
    <w:next w:val="a"/>
    <w:uiPriority w:val="39"/>
    <w:pPr>
      <w:spacing w:after="160" w:line="264" w:lineRule="auto"/>
      <w:ind w:left="1000"/>
    </w:pPr>
    <w:rPr>
      <w:rFonts w:ascii="XO Thames" w:hAnsi="XO Thames"/>
      <w:sz w:val="28"/>
    </w:rPr>
  </w:style>
  <w:style w:type="paragraph" w:styleId="71">
    <w:name w:val="toc 7"/>
    <w:next w:val="a"/>
    <w:uiPriority w:val="39"/>
    <w:pPr>
      <w:spacing w:after="160" w:line="264" w:lineRule="auto"/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spacing w:after="160" w:line="264" w:lineRule="auto"/>
      <w:ind w:firstLine="851"/>
      <w:jc w:val="both"/>
    </w:pPr>
    <w:rPr>
      <w:rFonts w:ascii="XO Thames" w:hAnsi="XO Thames"/>
    </w:rPr>
  </w:style>
  <w:style w:type="paragraph" w:customStyle="1" w:styleId="BodyTextIndent21">
    <w:name w:val="Body Text Indent 21"/>
    <w:basedOn w:val="a"/>
    <w:link w:val="210"/>
    <w:qFormat/>
    <w:pPr>
      <w:spacing w:after="0" w:line="240" w:lineRule="auto"/>
      <w:ind w:firstLine="720"/>
      <w:jc w:val="both"/>
    </w:pPr>
    <w:rPr>
      <w:rFonts w:ascii="Times New Roman" w:hAnsi="Times New Roman"/>
      <w:sz w:val="24"/>
    </w:rPr>
  </w:style>
  <w:style w:type="paragraph" w:customStyle="1" w:styleId="ConsPlusNonformat1">
    <w:name w:val="ConsPlusNonformat1"/>
    <w:link w:val="ConsPlusNonformat"/>
    <w:qFormat/>
    <w:pPr>
      <w:widowControl w:val="0"/>
    </w:pPr>
    <w:rPr>
      <w:rFonts w:ascii="Courier New" w:hAnsi="Courier New"/>
      <w:sz w:val="20"/>
    </w:rPr>
  </w:style>
  <w:style w:type="paragraph" w:customStyle="1" w:styleId="Style11">
    <w:name w:val="Style11"/>
    <w:basedOn w:val="a"/>
    <w:link w:val="Style1"/>
    <w:qFormat/>
    <w:pPr>
      <w:widowControl w:val="0"/>
      <w:spacing w:after="0" w:line="274" w:lineRule="exact"/>
      <w:ind w:firstLine="547"/>
      <w:jc w:val="both"/>
    </w:pPr>
    <w:rPr>
      <w:rFonts w:ascii="Calibri" w:hAnsi="Calibri"/>
      <w:sz w:val="24"/>
    </w:rPr>
  </w:style>
  <w:style w:type="paragraph" w:styleId="30">
    <w:name w:val="toc 3"/>
    <w:next w:val="a"/>
    <w:uiPriority w:val="39"/>
    <w:pPr>
      <w:spacing w:after="160" w:line="264" w:lineRule="auto"/>
      <w:ind w:left="400"/>
    </w:pPr>
    <w:rPr>
      <w:rFonts w:ascii="XO Thames" w:hAnsi="XO Thames"/>
      <w:sz w:val="28"/>
    </w:rPr>
  </w:style>
  <w:style w:type="paragraph" w:customStyle="1" w:styleId="NoSpacing1">
    <w:name w:val="No Spacing1"/>
    <w:link w:val="10"/>
    <w:qFormat/>
  </w:style>
  <w:style w:type="paragraph" w:customStyle="1" w:styleId="extended-textfull1">
    <w:name w:val="extended-text__full1"/>
    <w:basedOn w:val="DefaultParagraphFont1"/>
    <w:link w:val="extended-textfull"/>
    <w:qFormat/>
  </w:style>
  <w:style w:type="paragraph" w:customStyle="1" w:styleId="Internetlink">
    <w:name w:val="Internet link"/>
    <w:basedOn w:val="DefaultParagraphFont1"/>
    <w:qFormat/>
    <w:rPr>
      <w:color w:val="0563C1" w:themeColor="hyperlink"/>
      <w:u w:val="single"/>
    </w:rPr>
  </w:style>
  <w:style w:type="paragraph" w:customStyle="1" w:styleId="Footnote1">
    <w:name w:val="Footnote1"/>
    <w:link w:val="Footnote"/>
    <w:qFormat/>
    <w:pPr>
      <w:spacing w:after="160" w:line="264" w:lineRule="auto"/>
      <w:ind w:firstLine="851"/>
      <w:jc w:val="both"/>
    </w:pPr>
    <w:rPr>
      <w:rFonts w:ascii="XO Thames" w:hAnsi="XO Thames"/>
    </w:rPr>
  </w:style>
  <w:style w:type="paragraph" w:styleId="12">
    <w:name w:val="toc 1"/>
    <w:next w:val="a"/>
    <w:uiPriority w:val="39"/>
    <w:pPr>
      <w:spacing w:after="160" w:line="264" w:lineRule="auto"/>
    </w:pPr>
    <w:rPr>
      <w:rFonts w:ascii="XO Thames" w:hAnsi="XO Thames"/>
      <w:b/>
      <w:sz w:val="28"/>
    </w:rPr>
  </w:style>
  <w:style w:type="paragraph" w:styleId="91">
    <w:name w:val="toc 9"/>
    <w:next w:val="a"/>
    <w:uiPriority w:val="39"/>
    <w:pPr>
      <w:spacing w:after="160" w:line="264" w:lineRule="auto"/>
      <w:ind w:left="1600"/>
    </w:pPr>
    <w:rPr>
      <w:rFonts w:ascii="XO Thames" w:hAnsi="XO Thames"/>
      <w:sz w:val="28"/>
    </w:rPr>
  </w:style>
  <w:style w:type="paragraph" w:styleId="81">
    <w:name w:val="toc 8"/>
    <w:next w:val="a"/>
    <w:uiPriority w:val="39"/>
    <w:pPr>
      <w:spacing w:after="160" w:line="264" w:lineRule="auto"/>
      <w:ind w:left="14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spacing w:after="160" w:line="264" w:lineRule="auto"/>
    </w:pPr>
  </w:style>
  <w:style w:type="paragraph" w:customStyle="1" w:styleId="ListParagraph1">
    <w:name w:val="List Paragraph1"/>
    <w:basedOn w:val="a"/>
    <w:link w:val="11"/>
    <w:qFormat/>
    <w:pPr>
      <w:ind w:left="720"/>
      <w:contextualSpacing/>
    </w:pPr>
  </w:style>
  <w:style w:type="paragraph" w:styleId="50">
    <w:name w:val="toc 5"/>
    <w:next w:val="a"/>
    <w:uiPriority w:val="39"/>
    <w:pPr>
      <w:spacing w:after="160" w:line="264" w:lineRule="auto"/>
      <w:ind w:left="800"/>
    </w:pPr>
    <w:rPr>
      <w:rFonts w:ascii="XO Thames" w:hAnsi="XO Thames"/>
      <w:sz w:val="28"/>
    </w:rPr>
  </w:style>
  <w:style w:type="paragraph" w:customStyle="1" w:styleId="FontStyle111">
    <w:name w:val="Font Style111"/>
    <w:link w:val="FontStyle11"/>
    <w:qFormat/>
    <w:pPr>
      <w:spacing w:after="160" w:line="264" w:lineRule="auto"/>
    </w:pPr>
    <w:rPr>
      <w:rFonts w:ascii="Times New Roman" w:hAnsi="Times New Roman"/>
      <w:b/>
      <w:sz w:val="20"/>
    </w:rPr>
  </w:style>
  <w:style w:type="paragraph" w:styleId="afa">
    <w:name w:val="Subtitle"/>
    <w:next w:val="a"/>
    <w:uiPriority w:val="11"/>
    <w:qFormat/>
    <w:pPr>
      <w:spacing w:after="160" w:line="264" w:lineRule="auto"/>
      <w:jc w:val="both"/>
    </w:pPr>
    <w:rPr>
      <w:rFonts w:ascii="XO Thames" w:hAnsi="XO Thames"/>
      <w:i/>
      <w:sz w:val="24"/>
    </w:rPr>
  </w:style>
  <w:style w:type="paragraph" w:styleId="afb">
    <w:name w:val="Title"/>
    <w:next w:val="a"/>
    <w:uiPriority w:val="10"/>
    <w:qFormat/>
    <w:pPr>
      <w:spacing w:before="567" w:after="567" w:line="264" w:lineRule="auto"/>
      <w:jc w:val="center"/>
    </w:pPr>
    <w:rPr>
      <w:rFonts w:ascii="XO Thames" w:hAnsi="XO Thames"/>
      <w:b/>
      <w:caps/>
      <w:sz w:val="40"/>
    </w:rPr>
  </w:style>
  <w:style w:type="numbering" w:customStyle="1" w:styleId="afc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d">
    <w:name w:val="Table Grid"/>
    <w:basedOn w:val="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Balloon Text"/>
    <w:basedOn w:val="a"/>
    <w:link w:val="aff"/>
    <w:uiPriority w:val="99"/>
    <w:semiHidden/>
    <w:unhideWhenUsed/>
    <w:rsid w:val="00E1102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aff">
    <w:name w:val="Текст выноски Знак"/>
    <w:basedOn w:val="a0"/>
    <w:link w:val="afe"/>
    <w:uiPriority w:val="99"/>
    <w:semiHidden/>
    <w:rsid w:val="00E11025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8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radm.gosuslugi.ru/glavnoe/obyavleniya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KUMI1</dc:creator>
  <cp:lastModifiedBy>KUMI1</cp:lastModifiedBy>
  <cp:revision>12</cp:revision>
  <cp:lastPrinted>2025-09-24T12:55:00Z</cp:lastPrinted>
  <dcterms:created xsi:type="dcterms:W3CDTF">2025-09-24T11:18:00Z</dcterms:created>
  <dcterms:modified xsi:type="dcterms:W3CDTF">2025-09-24T12:58:00Z</dcterms:modified>
  <dc:language>ru-RU</dc:language>
</cp:coreProperties>
</file>